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7F" w:rsidRDefault="00EA2737" w:rsidP="00832A7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5.5pt;height:42pt" fillcolor="#369" stroked="f">
            <v:shadow color="#b2b2b2" opacity="52429f" offset="3pt"/>
            <v:textpath style="font-family:&quot;Times New Roman&quot;;font-size:20pt;font-weight:bold;v-text-kern:t" trim="t" fitpath="t" string="Les modalités de l’évaluation et de la notation "/>
          </v:shape>
        </w:pict>
      </w:r>
    </w:p>
    <w:p w:rsidR="00120B38" w:rsidRPr="00120B38" w:rsidRDefault="00EA2737" w:rsidP="00120B38">
      <w:pPr>
        <w:jc w:val="center"/>
      </w:pPr>
      <w:r w:rsidRPr="00EA2737">
        <w:rPr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.2pt;margin-top:2.85pt;width:470.25pt;height:0;z-index:251658240" o:connectortype="straight" strokecolor="#9bbb59 [3206]" strokeweight="2.5pt">
            <v:shadow color="#868686"/>
          </v:shape>
        </w:pict>
      </w:r>
    </w:p>
    <w:p w:rsidR="0083631A" w:rsidRDefault="0083631A" w:rsidP="00832A7F">
      <w:pPr>
        <w:jc w:val="both"/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noProof/>
          <w:color w:val="00B0F0"/>
          <w:sz w:val="24"/>
          <w:szCs w:val="24"/>
          <w:u w:val="single"/>
          <w:lang w:eastAsia="fr-FR"/>
        </w:rPr>
        <w:drawing>
          <wp:inline distT="0" distB="0" distL="0" distR="0">
            <wp:extent cx="6570980" cy="4468495"/>
            <wp:effectExtent l="19050" t="0" r="1270" b="0"/>
            <wp:docPr id="2" name="Image 1" descr="l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m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446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A7F" w:rsidRDefault="00832A7F" w:rsidP="00832A7F">
      <w:pPr>
        <w:jc w:val="both"/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</w:pPr>
    </w:p>
    <w:p w:rsidR="00FD780F" w:rsidRDefault="00FD780F" w:rsidP="00FD780F">
      <w:pPr>
        <w:ind w:firstLine="567"/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</w:pPr>
      <w:r w:rsidRPr="00FD780F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>L’évaluation des connaissances procédurales :</w:t>
      </w:r>
    </w:p>
    <w:p w:rsidR="00FD780F" w:rsidRDefault="00FD780F" w:rsidP="00FD780F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  <w:r w:rsidRPr="00FD780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>Processus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> :</w:t>
      </w:r>
      <w:r w:rsidR="0089102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 xml:space="preserve"> /6</w:t>
      </w:r>
    </w:p>
    <w:tbl>
      <w:tblPr>
        <w:tblpPr w:leftFromText="141" w:rightFromText="141" w:vertAnchor="text" w:horzAnchor="margin" w:tblpXSpec="center" w:tblpY="1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796"/>
        <w:gridCol w:w="796"/>
        <w:gridCol w:w="796"/>
        <w:gridCol w:w="795"/>
        <w:gridCol w:w="796"/>
        <w:gridCol w:w="795"/>
        <w:gridCol w:w="796"/>
        <w:gridCol w:w="868"/>
        <w:gridCol w:w="709"/>
        <w:gridCol w:w="850"/>
      </w:tblGrid>
      <w:tr w:rsidR="00997766" w:rsidRPr="00BA5B9F" w:rsidTr="00997766">
        <w:trPr>
          <w:trHeight w:val="323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997766" w:rsidRPr="00BA5B9F" w:rsidRDefault="00997766" w:rsidP="005734C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  <w:tc>
          <w:tcPr>
            <w:tcW w:w="1592" w:type="dxa"/>
            <w:gridSpan w:val="2"/>
            <w:shd w:val="clear" w:color="auto" w:fill="auto"/>
            <w:vAlign w:val="center"/>
          </w:tcPr>
          <w:p w:rsidR="00997766" w:rsidRPr="00BA5B9F" w:rsidRDefault="00997766" w:rsidP="005734CF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  <w:tc>
          <w:tcPr>
            <w:tcW w:w="1591" w:type="dxa"/>
            <w:gridSpan w:val="2"/>
            <w:shd w:val="clear" w:color="auto" w:fill="auto"/>
            <w:vAlign w:val="center"/>
          </w:tcPr>
          <w:p w:rsidR="00997766" w:rsidRPr="00BA5B9F" w:rsidRDefault="00997766" w:rsidP="005734C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  <w:tc>
          <w:tcPr>
            <w:tcW w:w="1591" w:type="dxa"/>
            <w:gridSpan w:val="2"/>
            <w:vAlign w:val="center"/>
          </w:tcPr>
          <w:p w:rsidR="00997766" w:rsidRPr="00BA5B9F" w:rsidRDefault="00997766" w:rsidP="005734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  <w:tc>
          <w:tcPr>
            <w:tcW w:w="2427" w:type="dxa"/>
            <w:gridSpan w:val="3"/>
          </w:tcPr>
          <w:p w:rsidR="00997766" w:rsidRDefault="00997766" w:rsidP="005734C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997766" w:rsidRPr="0035719B" w:rsidTr="00997766">
        <w:trPr>
          <w:cantSplit/>
          <w:trHeight w:val="359"/>
        </w:trPr>
        <w:tc>
          <w:tcPr>
            <w:tcW w:w="758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Acc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Dec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>Oui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>Non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>Avant, haut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>Avant, bas</w:t>
            </w:r>
          </w:p>
        </w:tc>
        <w:tc>
          <w:tcPr>
            <w:tcW w:w="795" w:type="dxa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Oui </w:t>
            </w:r>
          </w:p>
        </w:tc>
        <w:tc>
          <w:tcPr>
            <w:tcW w:w="796" w:type="dxa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>Non</w:t>
            </w:r>
          </w:p>
        </w:tc>
        <w:tc>
          <w:tcPr>
            <w:tcW w:w="868" w:type="dxa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Avant </w:t>
            </w:r>
          </w:p>
        </w:tc>
        <w:tc>
          <w:tcPr>
            <w:tcW w:w="709" w:type="dxa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Sur </w:t>
            </w:r>
          </w:p>
        </w:tc>
        <w:tc>
          <w:tcPr>
            <w:tcW w:w="850" w:type="dxa"/>
            <w:vAlign w:val="center"/>
          </w:tcPr>
          <w:p w:rsidR="00997766" w:rsidRPr="00A10E1A" w:rsidRDefault="00997766" w:rsidP="005734CF">
            <w:pPr>
              <w:jc w:val="center"/>
            </w:pPr>
            <w:r w:rsidRPr="00A10E1A">
              <w:t xml:space="preserve">Après </w:t>
            </w:r>
          </w:p>
        </w:tc>
      </w:tr>
      <w:tr w:rsidR="00997766" w:rsidRPr="00F04F88" w:rsidTr="00997766">
        <w:trPr>
          <w:cantSplit/>
          <w:trHeight w:val="656"/>
        </w:trPr>
        <w:tc>
          <w:tcPr>
            <w:tcW w:w="758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5" w:type="dxa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6" w:type="dxa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8" w:type="dxa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  <w:tc>
          <w:tcPr>
            <w:tcW w:w="709" w:type="dxa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997766" w:rsidRPr="000C5AB8" w:rsidRDefault="00997766" w:rsidP="005734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FD780F" w:rsidRDefault="00FD780F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120B38" w:rsidRDefault="00120B38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120B38" w:rsidRDefault="00120B38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120B38" w:rsidRDefault="00120B38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120B38" w:rsidRDefault="00120B38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Le 1 point qui reste, est réservé au processus pendant tout le cycle</w:t>
      </w:r>
      <w:r w:rsidR="0086308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et son progrès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832A7F" w:rsidRDefault="00832A7F" w:rsidP="00115EF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</w:p>
    <w:p w:rsidR="00092F18" w:rsidRDefault="00092F18" w:rsidP="00115EF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</w:p>
    <w:p w:rsidR="00120B38" w:rsidRDefault="00120B38" w:rsidP="00115EF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  <w:r w:rsidRPr="00FD780F"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>Pro</w:t>
      </w:r>
      <w:r w:rsidR="00115EF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>duit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  <w:t> : /6</w:t>
      </w:r>
    </w:p>
    <w:p w:rsidR="00EA6154" w:rsidRDefault="00092F18" w:rsidP="00092F18">
      <w:pPr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noProof/>
          <w:color w:val="000000" w:themeColor="text1"/>
          <w:sz w:val="24"/>
          <w:szCs w:val="24"/>
          <w:lang w:eastAsia="fr-FR"/>
        </w:rPr>
        <w:drawing>
          <wp:inline distT="0" distB="0" distL="0" distR="0">
            <wp:extent cx="5201376" cy="6077799"/>
            <wp:effectExtent l="19050" t="0" r="0" b="0"/>
            <wp:docPr id="3" name="Image 2" descr="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607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154" w:rsidRDefault="00EA6154" w:rsidP="00EA6154">
      <w:pPr>
        <w:ind w:firstLine="567"/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</w:pPr>
      <w:r w:rsidRPr="00FD780F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 xml:space="preserve">L’évaluation des connaissances </w:t>
      </w:r>
      <w:r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>comportement</w:t>
      </w:r>
      <w:r w:rsidRPr="00FD780F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>ales :</w:t>
      </w:r>
      <w:r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 xml:space="preserve"> /5</w:t>
      </w:r>
    </w:p>
    <w:p w:rsidR="00EA6154" w:rsidRDefault="00EA6154" w:rsidP="00EA6154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Les 4 premiers points, concernent l’assiduité et le comportement. 3 points pour l’absence et 1 point pour le comportement dans la classe. Le dernier point est réservé à la participation active dans la séance.</w:t>
      </w:r>
    </w:p>
    <w:p w:rsidR="00EA6154" w:rsidRDefault="00EA6154" w:rsidP="00A501C2">
      <w:pPr>
        <w:ind w:firstLine="567"/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</w:pPr>
      <w:r w:rsidRPr="00FD780F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 xml:space="preserve">L’évaluation des connaissances </w:t>
      </w:r>
      <w:r w:rsidR="00A501C2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>conceptuel</w:t>
      </w:r>
      <w:r w:rsidRPr="00FD780F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>les :</w:t>
      </w:r>
      <w:r w:rsidR="009270FD">
        <w:rPr>
          <w:rFonts w:asciiTheme="majorBidi" w:hAnsiTheme="majorBidi" w:cstheme="majorBidi"/>
          <w:b/>
          <w:bCs/>
          <w:color w:val="00B0F0"/>
          <w:sz w:val="24"/>
          <w:szCs w:val="24"/>
          <w:u w:val="single"/>
        </w:rPr>
        <w:t xml:space="preserve"> /3</w:t>
      </w:r>
    </w:p>
    <w:p w:rsidR="00EA6154" w:rsidRPr="009270FD" w:rsidRDefault="009270FD" w:rsidP="009270FD">
      <w:pPr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270FD">
        <w:rPr>
          <w:rFonts w:ascii="Times New Roman" w:eastAsia="Calibri" w:hAnsi="Times New Roman" w:cs="Times New Roman"/>
          <w:bCs/>
          <w:sz w:val="24"/>
          <w:szCs w:val="24"/>
        </w:rPr>
        <w:t>Pour l’évaluation des connaissances conceptuelle</w:t>
      </w:r>
      <w:r>
        <w:rPr>
          <w:rFonts w:asciiTheme="majorBidi" w:hAnsiTheme="majorBidi" w:cstheme="majorBidi"/>
          <w:bCs/>
          <w:sz w:val="24"/>
          <w:szCs w:val="24"/>
        </w:rPr>
        <w:t>s</w:t>
      </w:r>
      <w:r w:rsidRPr="009270FD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>
        <w:rPr>
          <w:rFonts w:asciiTheme="majorBidi" w:hAnsiTheme="majorBidi" w:cstheme="majorBidi"/>
          <w:bCs/>
          <w:sz w:val="24"/>
          <w:szCs w:val="24"/>
        </w:rPr>
        <w:t>j’</w:t>
      </w:r>
      <w:r w:rsidRPr="009270FD">
        <w:rPr>
          <w:rFonts w:ascii="Times New Roman" w:eastAsia="Calibri" w:hAnsi="Times New Roman" w:cs="Times New Roman"/>
          <w:bCs/>
          <w:sz w:val="24"/>
          <w:szCs w:val="24"/>
        </w:rPr>
        <w:t>a</w:t>
      </w:r>
      <w:r>
        <w:rPr>
          <w:rFonts w:asciiTheme="majorBidi" w:hAnsiTheme="majorBidi" w:cstheme="majorBidi"/>
          <w:bCs/>
          <w:sz w:val="24"/>
          <w:szCs w:val="24"/>
        </w:rPr>
        <w:t>i</w:t>
      </w:r>
      <w:r w:rsidRPr="009270FD">
        <w:rPr>
          <w:rFonts w:ascii="Times New Roman" w:eastAsia="Calibri" w:hAnsi="Times New Roman" w:cs="Times New Roman"/>
          <w:bCs/>
          <w:sz w:val="24"/>
          <w:szCs w:val="24"/>
        </w:rPr>
        <w:t xml:space="preserve"> donné aux élèves des </w:t>
      </w:r>
      <w:r>
        <w:rPr>
          <w:rFonts w:asciiTheme="majorBidi" w:hAnsiTheme="majorBidi" w:cstheme="majorBidi"/>
          <w:bCs/>
          <w:sz w:val="24"/>
          <w:szCs w:val="24"/>
        </w:rPr>
        <w:t xml:space="preserve">recherches et des </w:t>
      </w:r>
      <w:r w:rsidRPr="009270FD">
        <w:rPr>
          <w:rFonts w:ascii="Times New Roman" w:eastAsia="Calibri" w:hAnsi="Times New Roman" w:cs="Times New Roman"/>
          <w:bCs/>
          <w:sz w:val="24"/>
          <w:szCs w:val="24"/>
        </w:rPr>
        <w:t>questions orales concernant APS saut en longueur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p w:rsidR="00120B38" w:rsidRPr="00FD780F" w:rsidRDefault="00120B38" w:rsidP="00FD780F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120B38" w:rsidRPr="00FD780F" w:rsidSect="00C118B8">
      <w:pgSz w:w="11906" w:h="16838"/>
      <w:pgMar w:top="567" w:right="707" w:bottom="709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B739C"/>
    <w:multiLevelType w:val="hybridMultilevel"/>
    <w:tmpl w:val="F66C4014"/>
    <w:lvl w:ilvl="0" w:tplc="BD60A3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867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46D8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C451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7E32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48C7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7447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EAC7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144C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18D21D1"/>
    <w:multiLevelType w:val="hybridMultilevel"/>
    <w:tmpl w:val="280A89BE"/>
    <w:lvl w:ilvl="0" w:tplc="E86027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6AC0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6857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3E15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8888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DC1D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089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AE57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2856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9327E9D"/>
    <w:multiLevelType w:val="hybridMultilevel"/>
    <w:tmpl w:val="2E5CE456"/>
    <w:lvl w:ilvl="0" w:tplc="37087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805A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B259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5066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E031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F639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6C79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E4A4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52F1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780F"/>
    <w:rsid w:val="00092F18"/>
    <w:rsid w:val="00115EF3"/>
    <w:rsid w:val="00120B38"/>
    <w:rsid w:val="004E2B14"/>
    <w:rsid w:val="00832A7F"/>
    <w:rsid w:val="0083631A"/>
    <w:rsid w:val="00837D35"/>
    <w:rsid w:val="00863083"/>
    <w:rsid w:val="00891023"/>
    <w:rsid w:val="009270FD"/>
    <w:rsid w:val="00970D04"/>
    <w:rsid w:val="00997766"/>
    <w:rsid w:val="00A501C2"/>
    <w:rsid w:val="00B661A7"/>
    <w:rsid w:val="00C118B8"/>
    <w:rsid w:val="00C21337"/>
    <w:rsid w:val="00C47F9B"/>
    <w:rsid w:val="00EA2737"/>
    <w:rsid w:val="00EA6154"/>
    <w:rsid w:val="00F61C40"/>
    <w:rsid w:val="00FD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b050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3631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6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B5E82-8B28-4238-A024-6C616096F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16</cp:revision>
  <dcterms:created xsi:type="dcterms:W3CDTF">2012-05-27T06:12:00Z</dcterms:created>
  <dcterms:modified xsi:type="dcterms:W3CDTF">2012-06-02T01:03:00Z</dcterms:modified>
</cp:coreProperties>
</file>